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0F0DA"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23" w:lineRule="atLeast"/>
        <w:ind w:left="0" w:right="0"/>
        <w:jc w:val="center"/>
        <w:rPr>
          <w:rFonts w:hint="eastAsia" w:ascii="宋体" w:hAnsi="宋体" w:eastAsia="宋体" w:cs="宋体"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2"/>
          <w:szCs w:val="32"/>
        </w:rPr>
        <w:t>习近平：深入推进党的自我革命</w:t>
      </w:r>
    </w:p>
    <w:p w14:paraId="2D22E7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bdr w:val="none" w:color="auto" w:sz="0" w:space="0"/>
        </w:rPr>
        <w:t>深入推进党的自我革命</w:t>
      </w:r>
    </w:p>
    <w:p w14:paraId="67F03A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bdr w:val="none" w:color="auto" w:sz="0" w:space="0"/>
        </w:rPr>
        <w:t>习近平</w:t>
      </w:r>
    </w:p>
    <w:p w14:paraId="422779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我们党作为世界上最大的马克思主义执政党，如何成功跳出治乱兴衰历史周期率、确保党永远不变质不变色不变味？这是摆在全党同志面前的一个战略性问题。党的十八大以来，在推进全面从严治党的伟大实践中，我们不断进行实践探索和理论思考，在毛泽东同志当年给出“让人民来监督政府”的第一个答案基础上，给出了第二个答案，那就是不断推进党的自我革命。</w:t>
      </w:r>
    </w:p>
    <w:p w14:paraId="387988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在新时代10年全面从严治党的实践和理论探索中，我们不断深化对党的自我革命的认识，积累了丰富实践经验，形成了一系列重要理论成果，系统回答了我们党为什么要自我革命、为什么能自我革命、怎样推进自我革命等重大问题。</w:t>
      </w:r>
    </w:p>
    <w:p w14:paraId="62A0B0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我们党追求的理想崇高而神圣，肩负的使命艰巨而繁重，只有以时代发展的要求审视自己，以强烈的忧患意识警醒自己，以自我革命精神锻造自己，不断提高领导能力和执政水平，才能确保党始终不变质、不变色、不变味，始终成为中国特色社会主义事业的坚强领导核心。同时要看到，随着形势任务、外部环境变化和党员队伍自身变化，党内不可避免会出现各种矛盾和问题，必须以刀刃向内的勇气，及时消除各种消极影响，确保党始终充满蓬勃生机和旺盛活力。这就是为什么要推进党的自我革命的道理所在。</w:t>
      </w:r>
    </w:p>
    <w:p w14:paraId="1BA909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勇于自我革命是我们党最鲜明的品格和最大优势。党的性质宗旨、初心使命决定了我们党始终代表最广大人民根本利益。不谋私利就有了彻底的自我革命精神，就能谋根本、谋大利，就能坚持真理、修正错误，敢于检视自身、常思己过；不讳疾忌医、不文过饰非，及时发现和解决自身存在的问题，就能有力回击一切利益集团、权势团体、特权阶层的“围猎”腐蚀。这是我们党始终保持先进性、纯洁性的奥秘所在，也是我们党能够推进自我革命的底气所在。</w:t>
      </w:r>
    </w:p>
    <w:p w14:paraId="4C14E9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深入推进党的自我革命，在实践中需要把握好以下问题。</w:t>
      </w:r>
    </w:p>
    <w:p w14:paraId="13D6E9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第一，以坚持党中央集中统一领导为根本保证。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推进党的自我革命是我们党强身健体的自觉行动，是为了把党建设得更加坚强有力，更好坚持和加强党的领导。推进党的自我革命，必须在党中央领导下，统一谋划、统一部署、统一推进，始终沿着正确方向前进。</w:t>
      </w:r>
    </w:p>
    <w:p w14:paraId="2EC247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第二，以引领伟大社会革命为根本目的。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要针对伟大社会革命实践的新要求来谋划党的自我革命，用伟大社会革命发展的新成果来检验党的自我革命的实际成效，努力实现以党的自我革命引领伟大社会革命、以伟大社会革命促进党的自我革命。当前，就是要紧紧围绕党的中心任务来谋划和推进党的自我革命，使党的自我革命更好服从服务于党的中心任务。</w:t>
      </w:r>
    </w:p>
    <w:p w14:paraId="735FA26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第三，以新时代中国特色社会主义思想为根本遵循。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推进党的自我革命，必须坚持不懈用党的创新理论武装全党，教育引导广大党员、干部在深化转化上下功夫，汲取其中蕴含的坚定理想信念、加强党性锻炼、提升精神境界和道德水平等思想营养，不断提高党的自我革命的坚定性。</w:t>
      </w:r>
    </w:p>
    <w:p w14:paraId="6FF267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第四，以跳出历史周期率为战略目标。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推进党的自我革命是跳出治乱兴衰历史周期率的重要法宝。要聚焦这个战略目标，以高度的政治警醒，及时清除侵蚀党的健康肌体的病毒，及时消除损害党的执政根基的各种隐患，始终保持党的肌体健康，不断巩固党的长期执政地位。</w:t>
      </w:r>
    </w:p>
    <w:p w14:paraId="74059B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第五，以解决大党独有难题为主攻方向。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我们所说的大党独有难题主要体现为“六个如何始终”，解决这些难题绝非一朝一夕之功。推进党的自我革命必须坚持问题导向，保持战略定力，标本兼治、综合施策、协同发力、锲而不舍、久久为功，积小胜为大胜，在不断解决大党独有难题中彰显大党优势。</w:t>
      </w:r>
    </w:p>
    <w:p w14:paraId="001347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第六，以健全全面从严治党体系为有效途径。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要紧扣新时代党的建设总要求，坚持内容上全涵盖、对象上全覆盖、责任上全链条、制度上全贯通，坚持制度治党、依规治党，不断完善党的自我革命制度规范体系，进一步形成依靠党的自身力量发现问题、纠正偏差、推动创新、实现执政能力整体性提升的良性循环。</w:t>
      </w:r>
    </w:p>
    <w:p w14:paraId="2AD0BD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第七，以锻造坚强组织、建设过硬队伍为重要着力点。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要深入贯彻新时代党的组织路线，完善上下贯通、执行有力的组织体系，增强党组织政治功能和组织功能，着力解决党的领导弱化、党的建设缺失、管党治党不力等问题，推动各级党组织全面进步、全面过硬。坚持落实新时代好干部标准，严把政治关、能力关、廉洁关，使广大党员干部做到忠诚干净担当。</w:t>
      </w:r>
    </w:p>
    <w:p w14:paraId="1EEC3E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第八，以正风肃纪反腐为重要抓手。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必须把正风肃纪反腐结合起来一起抓，始终坚持严的基调、严的措施、严的氛围，以优良作风作引领，以严明纪律强保障，以反腐惩恶清障碍，推动党的自我革命环环相扣、层层递进，不断在革故鼎新、守正创新中实现自身跨越。</w:t>
      </w:r>
    </w:p>
    <w:p w14:paraId="32E5D5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第九，以自我监督和人民监督相结合为强大动力。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自我监督和人民监督是有机统一、相辅相成的。推进党的自我革命，要强化党的自我监督，完善党内监督的各项制度机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制，不断健全党内监督体系。要自觉接受人民监督，切实把党内监督同国家机关监督、民主监督、司法监督、群众监督、舆论监督贯通起来，实现自律和他律良性互动、相得益彰。</w:t>
      </w:r>
    </w:p>
    <w:p w14:paraId="6A2999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实践发展永无止境，理论创新也无止境。要坚持解放思想、实事求是、与时俱进、守正创新，不断进行实践探索和理论创新，不断深化对党的自我革命的规律性认识，把党的自我革命的思路举措搞得更加严密，把每条战线、每个环节的自我革命抓具体、抓深入。</w:t>
      </w:r>
    </w:p>
    <w:p w14:paraId="64BE52F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※这是习近平总书记2024年1月8日在二十届中央纪委三次全会上讲话的一部分。</w:t>
      </w:r>
    </w:p>
    <w:p w14:paraId="5AC421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62CD7"/>
    <w:rsid w:val="5426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2024-12-20T03:39:00Z</dcterms:created>
  <dc:creator>my</dc:creator>
  <cp:lastModifiedBy>my</cp:lastModifiedBy>
  <dcterms:modified xsi:type="dcterms:W3CDTF">2024-12-20T03:43:00Z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0577467E3EB04D4CA2172BCAF35BB2AC_11</vt:lpwstr>
  </property>
</Properties>
</file>